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1" w:firstLineChars="1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asciiTheme="minorEastAsia" w:hAnsiTheme="minorEastAsia" w:eastAsiaTheme="minorEastAsia" w:cs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第三届国际物流创新展信息一览</w:t>
      </w:r>
      <w:bookmarkEnd w:id="0"/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一、第三届国际物流创新展的基本情况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（一）活动名称：</w:t>
      </w:r>
      <w:r>
        <w:rPr>
          <w:rFonts w:hint="eastAsia" w:ascii="仿宋_GB2312" w:hAnsi="仿宋_GB2312" w:eastAsia="仿宋_GB2312" w:cs="仿宋_GB2312"/>
          <w:sz w:val="30"/>
          <w:szCs w:val="30"/>
        </w:rPr>
        <w:t>第三届国际物流创新展暨第七届中国-亚太国际物流交流与合作高峰论坛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（二）活动目标：</w:t>
      </w:r>
      <w:r>
        <w:rPr>
          <w:rFonts w:hint="eastAsia" w:ascii="仿宋_GB2312" w:hAnsi="仿宋_GB2312" w:eastAsia="仿宋_GB2312" w:cs="仿宋_GB2312"/>
          <w:sz w:val="30"/>
          <w:szCs w:val="30"/>
        </w:rPr>
        <w:t>构建三大平台（政府招商引资平台、跨国产业对接平台、企业市场开拓平台）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（三）活动宗旨：</w:t>
      </w:r>
      <w:r>
        <w:rPr>
          <w:rFonts w:hint="eastAsia" w:ascii="仿宋_GB2312" w:hAnsi="仿宋_GB2312" w:eastAsia="仿宋_GB2312" w:cs="仿宋_GB2312"/>
          <w:sz w:val="30"/>
          <w:szCs w:val="30"/>
        </w:rPr>
        <w:t>绿色创新、落地务实、精准对接、促进合作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（四）活动时间：</w:t>
      </w:r>
      <w:r>
        <w:rPr>
          <w:rFonts w:hint="eastAsia" w:ascii="仿宋_GB2312" w:hAnsi="仿宋_GB2312" w:eastAsia="仿宋_GB2312" w:cs="仿宋_GB2312"/>
          <w:sz w:val="30"/>
          <w:szCs w:val="30"/>
        </w:rPr>
        <w:t>2019年6月20至22日</w:t>
      </w:r>
    </w:p>
    <w:p>
      <w:pPr>
        <w:spacing w:line="480" w:lineRule="exact"/>
        <w:ind w:firstLine="1506" w:firstLineChars="5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布展时间</w:t>
      </w:r>
      <w:r>
        <w:rPr>
          <w:rFonts w:hint="eastAsia" w:ascii="仿宋_GB2312" w:hAnsi="仿宋_GB2312" w:eastAsia="仿宋_GB2312" w:cs="仿宋_GB2312"/>
          <w:sz w:val="30"/>
          <w:szCs w:val="30"/>
        </w:rPr>
        <w:t>：2019年6月18至19日</w:t>
      </w:r>
    </w:p>
    <w:p>
      <w:pPr>
        <w:numPr>
          <w:ilvl w:val="0"/>
          <w:numId w:val="1"/>
        </w:num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活动地点：</w:t>
      </w:r>
      <w:r>
        <w:rPr>
          <w:rFonts w:hint="eastAsia" w:ascii="仿宋_GB2312" w:hAnsi="仿宋_GB2312" w:eastAsia="仿宋_GB2312" w:cs="仿宋_GB2312"/>
          <w:sz w:val="30"/>
          <w:szCs w:val="30"/>
        </w:rPr>
        <w:t>广州·白云国际会议中心3号馆2楼珠江厅（广州市白云区白云大道南1039-1045号）</w:t>
      </w:r>
    </w:p>
    <w:p>
      <w:pPr>
        <w:numPr>
          <w:ilvl w:val="0"/>
          <w:numId w:val="1"/>
        </w:num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组织机构：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1.主办单位：广东省物流行业协会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2.协办单位：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粤港澳大湾区9+2物流商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会、</w:t>
      </w:r>
      <w:r>
        <w:rPr>
          <w:rFonts w:hint="eastAsia" w:ascii="仿宋_GB2312" w:hAnsi="仿宋_GB2312" w:eastAsia="仿宋_GB2312" w:cs="仿宋_GB2312"/>
          <w:sz w:val="30"/>
          <w:szCs w:val="30"/>
        </w:rPr>
        <w:t>川贵广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港澳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</w:rPr>
        <w:t>南亚国际物流大通道、粤苏皖赣四省物流大通道节点城市相关政府、粤港澳大湾区智慧冷链产业学院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3.支持单位：粤港澳大湾区物流产业联盟、粤港澳大湾区物流与供应链创新联盟、广东物流网络电视台、广东物流杂志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（七）展会六大创新特色：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1.为政府精准招商服务。政府应携带下级政府及相关企业参展，提出明确合作需求。协会组织精准招商对接，以“两级政府共同选商、企业业务对接”促进招商，合作共赢。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2.通过正在建设的一带一路“川贵广-港澳-南亚国际物流大通道”、“粤苏皖赣四省物流大通道”，为企业开拓新市场及未来的发展创造增量。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3.根据参展方需求，有针对性推动政府、企业间的多方面全方位合作（包括但不限于技术转让或叠加、中小企业孵化、创新模式合作）。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4.展示物流及上下游产业的最新技术，致力推动科学技术市场转化、物流综合创新（包括装备技术、人才培养、冷链等）推动创新建设和宣贯物流标准化。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结合“乡村振兴”战略、精准扶贫，立足构建三大平台目标，对交通不便的地区进行产业开发，策划实施“空中智慧快线系统工程”、“农村田间生鲜冷链物流创新工程”、“农村物流特色小镇工程”，为广大农村提供综合技术支撑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6.深化“产教融合”，推动双元制、产业学院、终身教育资历学分制等人才综合创新模式，为行业创新发展提供专业技术及管理人才支持。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、政府及企业参展的基本要求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（一）政府参展应满足的基本条件：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1.省、市级政府应携带3-5个下级政府（含开发区及产业园区管委会）参加，以及3-5个企业；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2.县级政府应携带2-5个镇级政府（含开发区及产业园区管委会）参加，以及2-3个企业；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3.政府应有对接一带一路粤港澳大湾区海外市场的需求；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4.政府应有明确的招商引资及合作项目需求；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5.政府应有物流及相关产业园区的规划；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6.具有招商引资的优惠政策（资金和土地）。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（二）企业参展应满足的基本要求：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1.企业应有发展战略规划及具体策划项目、迫切的转型升级需求；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2.企业应有向外投资和“走出去”发展的迫切愿望；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3.企业应有较强烈的技术合作及产业链共建的意愿；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4.企业应有领先创新的技术装备和创新模式及专利等，需要寻求国内外市场；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5.企业应有需要资金支持或寻求合作的优质投资建设项目；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6.企业应有专业技术、管理人才和技术工人的需求。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备注：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1.物流相关的专业院校、社会组织、金融服务机构、第三方机构的参展要求，参考企业参展应满足的基本要求条款。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2.参展方应提供法人证书或营业执照等合法注册的文件。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、政府和企业参展的方式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（一）政府招商引资：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政府：</w:t>
      </w:r>
      <w:r>
        <w:rPr>
          <w:rFonts w:hint="eastAsia" w:ascii="仿宋_GB2312" w:hAnsi="仿宋_GB2312" w:eastAsia="仿宋_GB2312" w:cs="仿宋_GB2312"/>
          <w:sz w:val="30"/>
          <w:szCs w:val="30"/>
        </w:rPr>
        <w:t>由政府牵头，按照政府参展的基本要求，组织招商引资项目参展。内容包括：政府形象、战略规划、产业概况、投资政策、营商环境；招商引资项目、企业对接合作项目（建议会同下级政府招商部门及企业）,可提供商品的样品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广东省物流行业协会：</w:t>
      </w:r>
      <w:r>
        <w:rPr>
          <w:rFonts w:hint="eastAsia" w:ascii="仿宋_GB2312" w:hAnsi="仿宋_GB2312" w:eastAsia="仿宋_GB2312" w:cs="仿宋_GB2312"/>
          <w:sz w:val="30"/>
          <w:szCs w:val="30"/>
        </w:rPr>
        <w:t>协会按照政府招商合作需求，精选企业与政府同位展示、推动政府与企业深度对接；促成项目合作后在展会现场组织签约并保障项目落地。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（二）企业开拓市场:</w:t>
      </w:r>
      <w:r>
        <w:rPr>
          <w:rFonts w:hint="eastAsia" w:ascii="仿宋_GB2312" w:hAnsi="仿宋_GB2312" w:eastAsia="仿宋_GB2312" w:cs="仿宋_GB2312"/>
          <w:sz w:val="30"/>
          <w:szCs w:val="30"/>
        </w:rPr>
        <w:t>含专业院校、社会组织、金融服务及科研服务机构。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企业：</w:t>
      </w:r>
      <w:r>
        <w:rPr>
          <w:rFonts w:hint="eastAsia" w:ascii="仿宋_GB2312" w:hAnsi="仿宋_GB2312" w:eastAsia="仿宋_GB2312" w:cs="仿宋_GB2312"/>
          <w:sz w:val="30"/>
          <w:szCs w:val="30"/>
        </w:rPr>
        <w:t>由企业或企业联盟牵头，按照企业参展的基本要求，单独或组合业务参展。展示内容包括但不限于：企业形象、面向国内外投资项目、寻求市场拓展、创新成果转让、业务对接合作（重点装备制造、电子信息、冷链产品、农村物流、创新模式、人才培养及高新技术应用）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广东省物流行业协会：</w:t>
      </w:r>
      <w:r>
        <w:rPr>
          <w:rFonts w:hint="eastAsia" w:ascii="仿宋_GB2312" w:hAnsi="仿宋_GB2312" w:eastAsia="仿宋_GB2312" w:cs="仿宋_GB2312"/>
          <w:sz w:val="30"/>
          <w:szCs w:val="30"/>
        </w:rPr>
        <w:t>协会按照企业需求，为企业开展品牌推广、推动政府和企业投资项目合作、精准组织物流及上下游的企业进行业务对接、为企业寻求目标市场。对促成合作项目在大会现场组织签约并跟踪落实。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四、第三届国际物流创新展提供的服务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（一）对接服务：</w:t>
      </w:r>
      <w:r>
        <w:rPr>
          <w:rFonts w:hint="eastAsia" w:ascii="仿宋_GB2312" w:hAnsi="仿宋_GB2312" w:eastAsia="仿宋_GB2312" w:cs="仿宋_GB2312"/>
          <w:sz w:val="30"/>
          <w:szCs w:val="30"/>
        </w:rPr>
        <w:t>精准组织招商引资或投资、跨国产业合作、市场开拓等精准业务对接。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（二）会议服务：</w:t>
      </w:r>
      <w:r>
        <w:rPr>
          <w:rFonts w:hint="eastAsia" w:ascii="仿宋_GB2312" w:hAnsi="仿宋_GB2312" w:eastAsia="仿宋_GB2312" w:cs="仿宋_GB2312"/>
          <w:sz w:val="30"/>
          <w:szCs w:val="30"/>
        </w:rPr>
        <w:t>免费参加“第七届中国-亚太国际物流交流与合作高峰论坛”。根据需要可安排大会发言或组织专场活动。</w:t>
      </w:r>
    </w:p>
    <w:p>
      <w:pPr>
        <w:spacing w:line="48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（三）宣传服务：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根据需要安排品牌媒体、刊物、网站及平台提供宣传服务，可为企业提供专业广告位及产品路演。</w:t>
      </w:r>
    </w:p>
    <w:p>
      <w:pPr>
        <w:spacing w:line="480" w:lineRule="exact"/>
        <w:ind w:left="19" w:leftChars="9" w:firstLine="581" w:firstLineChars="193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（四）宿餐服务：</w:t>
      </w:r>
      <w:r>
        <w:rPr>
          <w:rFonts w:hint="eastAsia" w:ascii="仿宋_GB2312" w:hAnsi="仿宋_GB2312" w:eastAsia="仿宋_GB2312" w:cs="仿宋_GB2312"/>
          <w:sz w:val="30"/>
          <w:szCs w:val="30"/>
        </w:rPr>
        <w:t>推荐或代订酒店（广州白云国际会议中心、广州鸣泉居会议中心、广州锦江都城酒店白云万达广场店），免费提供参展工作人员午餐。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126C66"/>
    <w:multiLevelType w:val="singleLevel"/>
    <w:tmpl w:val="A9126C6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803DE"/>
    <w:rsid w:val="2B3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2019-04-15T09:41:00Z</dcterms:created>
  <dc:creator>Z_H</dc:creator>
  <cp:lastModifiedBy>Z_H</cp:lastModifiedBy>
  <dcterms:modified xsi:type="dcterms:W3CDTF">2019-04-15T09:42:30Z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