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关于召开第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行校企高层研讨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暨《民法典》颁布对物流业利好解读的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通知</w:t>
      </w:r>
    </w:p>
    <w:p>
      <w:pPr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/>
        <w:jc w:val="center"/>
        <w:textAlignment w:val="auto"/>
        <w:rPr>
          <w:rStyle w:val="8"/>
          <w:rFonts w:ascii="仿宋_GB2312" w:hAnsi="仿宋_GB2312" w:eastAsia="仿宋_GB2312" w:cs="仿宋_GB2312"/>
          <w:b/>
          <w:bCs/>
          <w:color w:val="auto"/>
          <w:sz w:val="44"/>
          <w:szCs w:val="44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会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议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程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主办单位：广东省物流行业协会 国信信扬律师事务所 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联合承办：国信信扬律师事务所林叔权律师团队 </w:t>
      </w:r>
    </w:p>
    <w:p>
      <w:pPr>
        <w:ind w:firstLine="1606" w:firstLineChars="5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协会教育培训工作委员会 协会法律委员会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宣传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官网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instrText xml:space="preserve"> HYPERLINK "http://www.wlhyxh.com" </w:instrTex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www.wlhyxh.com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教育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官网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instrText xml:space="preserve"> HYPERLINK "http://www.gdwlzz.com" </w:instrTex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www.gdwlzz.com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会议时间：2020年7月9日14:30-17:30</w:t>
      </w:r>
    </w:p>
    <w:tbl>
      <w:tblPr>
        <w:tblStyle w:val="6"/>
        <w:tblpPr w:leftFromText="180" w:rightFromText="180" w:vertAnchor="text" w:horzAnchor="page" w:tblpX="1477" w:tblpY="789"/>
        <w:tblOverlap w:val="never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458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14：00-14：30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嘉宾签到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潘莉莎、谢天华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14：30-14:40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主持人介绍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嘉宾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梁玉霞秘书长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default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14：40-14：50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协会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领导致辞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马仁洪执行会长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2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default" w:cs="Times New Roman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14：50-16：50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一、围绕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</w:rPr>
              <w:t>《民法典》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主题</w:t>
            </w:r>
            <w:r>
              <w:rPr>
                <w:rFonts w:hint="eastAsia" w:ascii="宋体" w:hAnsi="宋体" w:cs="宋体"/>
                <w:sz w:val="32"/>
                <w:szCs w:val="32"/>
              </w:rPr>
              <w:t>研讨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：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right="0" w:rightChars="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1、对物流园区的建设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right="0" w:right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2、租赁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</w:rPr>
              <w:t>合同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</w:rPr>
              <w:t>签订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0E8DFF"/>
                <w:spacing w:val="7"/>
                <w:sz w:val="32"/>
                <w:szCs w:val="3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</w:rPr>
              <w:t>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物业管理应注意哪些事项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</w:rPr>
              <w:t>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4、侵权责任如何承担？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lang w:val="en-US" w:eastAsia="zh-CN"/>
              </w:rPr>
              <w:t>二、粤港澳大湾区政策热点、校企合作产业链人才培养新模式、现代学徒制及解决合作共赢方案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林叔权律师</w:t>
            </w:r>
          </w:p>
          <w:p>
            <w:pPr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周龙梅律师</w:t>
            </w:r>
          </w:p>
          <w:p>
            <w:pPr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马仁洪</w:t>
            </w:r>
            <w:r>
              <w:rPr>
                <w:rFonts w:hint="eastAsia" w:ascii="Times New Roman" w:hAnsi="Times New Roman" w:cs="Times New Roman"/>
                <w:b/>
                <w:bCs/>
                <w:sz w:val="32"/>
                <w:szCs w:val="32"/>
                <w:lang w:val="en-US" w:eastAsia="zh-CN"/>
              </w:rPr>
              <w:t>执行会长</w:t>
            </w:r>
          </w:p>
          <w:p>
            <w:pPr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/>
                <w:b/>
                <w:bCs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16：50-17：20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业务对接互动环节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  <w:t>胡梅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17：20-17：30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协会领导总结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梁玉霞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82" w:type="dxa"/>
            <w:noWrap w:val="0"/>
            <w:vAlign w:val="center"/>
          </w:tcPr>
          <w:p>
            <w:pPr>
              <w:ind w:left="-17" w:leftChars="-8" w:right="-149" w:rightChars="-71" w:firstLine="19" w:firstLineChars="6"/>
              <w:jc w:val="center"/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17:30--17:40</w:t>
            </w:r>
          </w:p>
        </w:tc>
        <w:tc>
          <w:tcPr>
            <w:tcW w:w="4586" w:type="dxa"/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合影留念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关于召开第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62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行校企高层研讨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暨《民法典》颁布对物流业利好解读的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通知</w:t>
      </w:r>
    </w:p>
    <w:p>
      <w:pPr>
        <w:widowControl/>
        <w:spacing w:line="400" w:lineRule="exact"/>
        <w:ind w:firstLine="480" w:firstLineChars="150"/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spacing w:line="520" w:lineRule="exact"/>
        <w:ind w:firstLine="3080" w:firstLineChars="700"/>
        <w:jc w:val="both"/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44"/>
          <w:szCs w:val="44"/>
          <w:lang w:val="en-US" w:eastAsia="zh-CN" w:bidi="ar"/>
        </w:rPr>
        <w:t>参 会 回 执</w:t>
      </w:r>
    </w:p>
    <w:p>
      <w:pPr>
        <w:spacing w:line="520" w:lineRule="exact"/>
        <w:rPr>
          <w:rFonts w:hint="eastAsia" w:ascii="仿宋_GB2312" w:hAnsi="仿宋" w:eastAsia="仿宋_GB2312"/>
          <w:sz w:val="28"/>
          <w:szCs w:val="28"/>
          <w:u w:val="dotDash"/>
        </w:rPr>
      </w:pPr>
      <w:r>
        <w:rPr>
          <w:rFonts w:ascii="仿宋_GB2312" w:hAnsi="仿宋" w:eastAsia="仿宋_GB2312"/>
          <w:sz w:val="28"/>
          <w:szCs w:val="28"/>
          <w:u w:val="dotDash"/>
        </w:rPr>
        <w:t xml:space="preserve">                                                           </w:t>
      </w:r>
      <w:r>
        <w:rPr>
          <w:rFonts w:hint="eastAsia" w:ascii="仿宋_GB2312" w:hAnsi="仿宋" w:eastAsia="仿宋_GB2312"/>
          <w:sz w:val="28"/>
          <w:szCs w:val="28"/>
          <w:u w:val="dotDash"/>
        </w:rPr>
        <w:t xml:space="preserve">   </w:t>
      </w:r>
    </w:p>
    <w:p>
      <w:pPr>
        <w:spacing w:line="520" w:lineRule="exact"/>
        <w:rPr>
          <w:rFonts w:hint="eastAsia" w:ascii="仿宋_GB2312" w:hAnsi="仿宋" w:eastAsia="仿宋_GB2312"/>
          <w:sz w:val="28"/>
          <w:szCs w:val="28"/>
          <w:u w:val="dotDash"/>
        </w:rPr>
      </w:pPr>
    </w:p>
    <w:tbl>
      <w:tblPr>
        <w:tblStyle w:val="6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1"/>
        <w:gridCol w:w="180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0"/>
                <w:sz w:val="30"/>
                <w:szCs w:val="30"/>
              </w:rPr>
              <w:t>单 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0"/>
                <w:sz w:val="30"/>
                <w:szCs w:val="30"/>
              </w:rPr>
              <w:t>姓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0"/>
                <w:sz w:val="30"/>
                <w:szCs w:val="30"/>
              </w:rPr>
              <w:t>职 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pacing w:val="-1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-10"/>
                <w:sz w:val="30"/>
                <w:szCs w:val="30"/>
              </w:rPr>
              <w:t>手 机</w:t>
            </w:r>
            <w:r>
              <w:rPr>
                <w:rFonts w:hint="eastAsia" w:ascii="仿宋_GB2312" w:eastAsia="仿宋_GB2312"/>
                <w:b/>
                <w:spacing w:val="-10"/>
                <w:sz w:val="30"/>
                <w:szCs w:val="30"/>
                <w:lang w:val="en-US" w:eastAsia="zh-CN"/>
              </w:rPr>
              <w:t>号及微信号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30"/>
                <w:szCs w:val="30"/>
              </w:rPr>
            </w:pPr>
          </w:p>
        </w:tc>
      </w:tr>
    </w:tbl>
    <w:p>
      <w:pPr>
        <w:widowControl/>
        <w:spacing w:line="520" w:lineRule="exact"/>
        <w:rPr>
          <w:rFonts w:hint="eastAsia" w:ascii="仿宋_GB2312" w:hAnsi="仿宋" w:eastAsia="仿宋_GB2312" w:cs="宋体"/>
          <w:kern w:val="0"/>
          <w:sz w:val="28"/>
          <w:szCs w:val="28"/>
        </w:rPr>
      </w:pPr>
    </w:p>
    <w:p>
      <w:pPr>
        <w:widowControl/>
        <w:spacing w:line="520" w:lineRule="exact"/>
        <w:rPr>
          <w:rFonts w:hint="eastAsia" w:ascii="仿宋_GB2312" w:hAnsi="仿宋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28"/>
          <w:szCs w:val="28"/>
          <w:lang w:val="en-US" w:eastAsia="zh-CN"/>
        </w:rPr>
        <w:t>备</w:t>
      </w:r>
      <w:r>
        <w:rPr>
          <w:rFonts w:hint="eastAsia" w:ascii="仿宋_GB2312" w:hAnsi="仿宋" w:eastAsia="仿宋_GB2312" w:cs="宋体"/>
          <w:b/>
          <w:bCs/>
          <w:kern w:val="0"/>
          <w:sz w:val="28"/>
          <w:szCs w:val="28"/>
        </w:rPr>
        <w:t>注：</w:t>
      </w:r>
      <w:r>
        <w:rPr>
          <w:rFonts w:hint="eastAsia" w:ascii="仿宋_GB2312" w:hAnsi="仿宋" w:eastAsia="仿宋_GB2312" w:cs="宋体"/>
          <w:b/>
          <w:bCs/>
          <w:kern w:val="0"/>
          <w:sz w:val="28"/>
          <w:szCs w:val="28"/>
          <w:lang w:val="en-US" w:eastAsia="zh-CN"/>
        </w:rPr>
        <w:t>会议7月9日下午14:30-17:30</w:t>
      </w:r>
    </w:p>
    <w:p>
      <w:pPr>
        <w:widowControl/>
        <w:spacing w:line="520" w:lineRule="exac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请于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星期</w:t>
      </w:r>
      <w:r>
        <w:rPr>
          <w:rFonts w:hint="eastAsia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前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回执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发送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>至邮箱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u w:val="none"/>
          <w:lang w:val="en-US" w:eastAsia="zh-CN"/>
        </w:rPr>
        <w:t>wlxh1811@126.com，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或编辑短信以“姓名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+单位+职务+联系方式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”的格式发至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18620812812、13250558449</w:t>
      </w:r>
      <w:r>
        <w:rPr>
          <w:rFonts w:hint="eastAsia" w:eastAsia="仿宋_GB2312" w:cs="Times New Roman"/>
          <w:color w:val="auto"/>
          <w:sz w:val="28"/>
          <w:szCs w:val="28"/>
          <w:u w:val="none"/>
          <w:lang w:val="en-US" w:eastAsia="zh-CN"/>
        </w:rPr>
        <w:t>方便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安排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，每单位2人。</w:t>
      </w:r>
    </w:p>
    <w:p>
      <w:pPr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会议地点：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广州市白云大道南697号金钟大厦305</w:t>
      </w: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会议室</w:t>
      </w:r>
    </w:p>
    <w:p>
      <w:pPr>
        <w:widowControl/>
        <w:spacing w:line="520" w:lineRule="exac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520" w:lineRule="exact"/>
        <w:rPr>
          <w:rFonts w:hint="default" w:eastAsia="仿宋_GB2312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E2A4E"/>
    <w:rsid w:val="0CE53604"/>
    <w:rsid w:val="250D47AE"/>
    <w:rsid w:val="2D2B43FA"/>
    <w:rsid w:val="3EC1753C"/>
    <w:rsid w:val="5D575E9B"/>
    <w:rsid w:val="60C912E5"/>
    <w:rsid w:val="644E4C82"/>
    <w:rsid w:val="6C571895"/>
    <w:rsid w:val="7C1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2020-07-03T01:28:00Z</dcterms:created>
  <dc:creator>Administrator</dc:creator>
  <cp:lastModifiedBy>sda</cp:lastModifiedBy>
  <dcterms:modified xsi:type="dcterms:W3CDTF">2020-07-03T08:10:52Z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